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04" w:rsidRDefault="000B6204" w:rsidP="000B6204">
      <w:pPr>
        <w:rPr>
          <w:sz w:val="18"/>
          <w:szCs w:val="18"/>
        </w:rPr>
      </w:pPr>
    </w:p>
    <w:p w:rsidR="000B6204" w:rsidRPr="000B6204" w:rsidRDefault="000B6204" w:rsidP="000B6204">
      <w:pPr>
        <w:rPr>
          <w:sz w:val="18"/>
          <w:szCs w:val="18"/>
        </w:rPr>
      </w:pPr>
      <w:r>
        <w:rPr>
          <w:sz w:val="18"/>
          <w:szCs w:val="18"/>
        </w:rPr>
        <w:tab/>
      </w:r>
      <w:r>
        <w:rPr>
          <w:sz w:val="18"/>
          <w:szCs w:val="18"/>
        </w:rPr>
        <w:tab/>
      </w:r>
      <w:r w:rsidRPr="00FF5476">
        <w:rPr>
          <w:sz w:val="18"/>
          <w:szCs w:val="18"/>
        </w:rPr>
        <w:t>Anlage 1a</w:t>
      </w:r>
      <w:r>
        <w:rPr>
          <w:sz w:val="18"/>
          <w:szCs w:val="18"/>
        </w:rPr>
        <w:br/>
      </w:r>
      <w:r>
        <w:rPr>
          <w:sz w:val="18"/>
          <w:szCs w:val="18"/>
        </w:rPr>
        <w:tab/>
      </w:r>
      <w:r>
        <w:rPr>
          <w:sz w:val="18"/>
          <w:szCs w:val="18"/>
        </w:rPr>
        <w:tab/>
      </w:r>
      <w:r w:rsidRPr="00FF5476">
        <w:rPr>
          <w:sz w:val="18"/>
          <w:szCs w:val="18"/>
        </w:rPr>
        <w:t xml:space="preserve">Rahmenvertrag </w:t>
      </w:r>
      <w:proofErr w:type="spellStart"/>
      <w:r w:rsidRPr="00FF5476">
        <w:rPr>
          <w:sz w:val="18"/>
          <w:szCs w:val="18"/>
        </w:rPr>
        <w:t>Entlassmanagement</w:t>
      </w:r>
      <w:proofErr w:type="spellEnd"/>
      <w:r w:rsidRPr="00FF5476">
        <w:rPr>
          <w:sz w:val="18"/>
          <w:szCs w:val="18"/>
        </w:rPr>
        <w:t xml:space="preserve"> von Krankenhäusern nach § 39 Abs. 1a SGB V</w:t>
      </w:r>
      <w:r>
        <w:t xml:space="preserve"> </w:t>
      </w:r>
    </w:p>
    <w:p w:rsidR="00FF5476" w:rsidRPr="000B6204" w:rsidRDefault="00FF5476" w:rsidP="000B6204">
      <w:pPr>
        <w:rPr>
          <w:b/>
        </w:rPr>
      </w:pPr>
      <w:r w:rsidRPr="000B6204">
        <w:rPr>
          <w:b/>
        </w:rPr>
        <w:t>Patienteninformation zum Entlassman</w:t>
      </w:r>
      <w:r w:rsidR="00F17DFE" w:rsidRPr="000B6204">
        <w:rPr>
          <w:b/>
        </w:rPr>
        <w:t>agement nach § 39 Abs. la SGB V</w:t>
      </w:r>
    </w:p>
    <w:p w:rsidR="00FF5476" w:rsidRDefault="007E128D" w:rsidP="00F17DFE">
      <w:pPr>
        <w:pStyle w:val="Listenabsatz"/>
        <w:numPr>
          <w:ilvl w:val="0"/>
          <w:numId w:val="4"/>
        </w:numPr>
      </w:pPr>
      <w:r>
        <w:t xml:space="preserve">Worum  geht es beim </w:t>
      </w:r>
      <w:proofErr w:type="spellStart"/>
      <w:r>
        <w:t>Entlassmanag</w:t>
      </w:r>
      <w:r w:rsidR="00FF5476">
        <w:t>ement</w:t>
      </w:r>
      <w:proofErr w:type="spellEnd"/>
      <w:r w:rsidR="00FF5476">
        <w:t>?</w:t>
      </w:r>
    </w:p>
    <w:p w:rsidR="00FF5476" w:rsidRDefault="00FF5476" w:rsidP="00FF5476">
      <w:r>
        <w:t xml:space="preserve">Nach Abschluss der Krankenhausbehandlung erfolgt die Entlassung der Patienten aus dem Kran­ </w:t>
      </w:r>
      <w:proofErr w:type="spellStart"/>
      <w:r>
        <w:t>kenhaus</w:t>
      </w:r>
      <w:proofErr w:type="spellEnd"/>
      <w:r>
        <w:t xml:space="preserve">. In bestimmten Fällen ist jedoch  nach Abschluss der Krankenhausbehandlung  noch </w:t>
      </w:r>
      <w:proofErr w:type="spellStart"/>
      <w:r>
        <w:t>wei­</w:t>
      </w:r>
      <w:proofErr w:type="spellEnd"/>
      <w:r>
        <w:t xml:space="preserve"> </w:t>
      </w:r>
      <w:proofErr w:type="spellStart"/>
      <w:r>
        <w:t>tere</w:t>
      </w:r>
      <w:proofErr w:type="spellEnd"/>
      <w:r>
        <w:t xml:space="preserve"> Unterstützung erforderlich, um das Behandlungsergebnis  zu sichern. Eine entsprechende Anschlussversorgung  kann beispielsweise eine medizinische oder pflegerische Versorgung  um­ fassen, die ambulant oder in stationären Einrichtungen der Rehabilitation oder Pflege erfolgt.</w:t>
      </w:r>
    </w:p>
    <w:p w:rsidR="00FF5476" w:rsidRDefault="00FF5476" w:rsidP="00FF5476">
      <w:r>
        <w:t>Aber auch z. B. Terminvereinbarungen  mit Ärzten, Physiotherapeuten, Pflegediensten oder Selbsthilfegruppen sowie die Unterstützung bei der Beantragung von Leistungen bei der Kranken­ oder Pflegekasse können von dieser Ans</w:t>
      </w:r>
      <w:r w:rsidR="00F17DFE">
        <w:t>chlussversorgung  umfasst sein.</w:t>
      </w:r>
    </w:p>
    <w:p w:rsidR="00FF5476" w:rsidRDefault="00FF5476" w:rsidP="00FF5476">
      <w:r>
        <w:t xml:space="preserve">Das Krankenhaus ist gesetzlich dazu verpflichtet, die Entlassung der Patienten aus dem Kranken­ haus vorzubereiten. Das Ziel des </w:t>
      </w:r>
      <w:proofErr w:type="spellStart"/>
      <w:r>
        <w:t>Entlassmanagements</w:t>
      </w:r>
      <w:proofErr w:type="spellEnd"/>
      <w:r>
        <w:t xml:space="preserve">  ist es, eine lückenlose Anschlussversorgung der Patienten zu organisieren. Dazu stellt das Krankenhaus fest, ob und welche  medizinischen oder pflegerischen Maßnahmen im Anschluss an die Krankenhausbehandlung erforderlich sind und leitet diese Maßnahmen bereits während des stationären Aufenthaltes ein. Ist es für die unmittelbare Anschlussversorgung  nach dem Krankenhausaufenthalt  erforderlich,  können in begrenztem  Umfang auch Arzneimittel,  Heilmittel, Hilfsmittel, Soziotherapie  und Häusliche Krankenpflege verordnet oder die Arbeitsunfähigkeit  festgestellt werden. Bei Bedarf wird das </w:t>
      </w:r>
      <w:proofErr w:type="spellStart"/>
      <w:r>
        <w:t>Entlassmanagement</w:t>
      </w:r>
      <w:proofErr w:type="spellEnd"/>
      <w:r>
        <w:t xml:space="preserve">  auch durch die Kranken-/Pflegekasse  unterstützt.</w:t>
      </w:r>
    </w:p>
    <w:p w:rsidR="00FF5476" w:rsidRDefault="00FF5476" w:rsidP="00FF5476">
      <w:r>
        <w:t xml:space="preserve">Die Patienten werden über alle Maßnahmen des </w:t>
      </w:r>
      <w:proofErr w:type="spellStart"/>
      <w:r>
        <w:t>Entlassmanagements</w:t>
      </w:r>
      <w:proofErr w:type="spellEnd"/>
      <w:r>
        <w:t xml:space="preserve"> durch das Krankenhaus informiert und beraten. Alle geplanten Maßnahmen werden mit ihnen abgestimmt. Wenn die </w:t>
      </w:r>
      <w:proofErr w:type="spellStart"/>
      <w:r>
        <w:t>Pati</w:t>
      </w:r>
      <w:proofErr w:type="spellEnd"/>
      <w:r>
        <w:t>­ enten es wünschen, werden ihre Angehörigen oder Bezugspersonen zu den Informationen und Beratungen  hinzugezogen.</w:t>
      </w:r>
    </w:p>
    <w:p w:rsidR="00FF5476" w:rsidRDefault="00FF5476" w:rsidP="00F17DFE">
      <w:pPr>
        <w:pStyle w:val="Listenabsatz"/>
        <w:numPr>
          <w:ilvl w:val="0"/>
          <w:numId w:val="3"/>
        </w:numPr>
      </w:pPr>
      <w:r>
        <w:t>Warum bedarf es einer Einwilligungserklärung?</w:t>
      </w:r>
    </w:p>
    <w:p w:rsidR="00FF5476" w:rsidRDefault="00FF5476" w:rsidP="00FF5476">
      <w:r>
        <w:t xml:space="preserve">Das Gesetz schreibt vor, dass für die Durchführung eines </w:t>
      </w:r>
      <w:proofErr w:type="spellStart"/>
      <w:r>
        <w:t>Entlassmanagements</w:t>
      </w:r>
      <w:proofErr w:type="spellEnd"/>
      <w:r>
        <w:t xml:space="preserve">  und die </w:t>
      </w:r>
      <w:proofErr w:type="spellStart"/>
      <w:r>
        <w:t>Unterstüt</w:t>
      </w:r>
      <w:proofErr w:type="spellEnd"/>
      <w:r>
        <w:t xml:space="preserve">­ </w:t>
      </w:r>
      <w:proofErr w:type="spellStart"/>
      <w:r>
        <w:t>zung</w:t>
      </w:r>
      <w:proofErr w:type="spellEnd"/>
      <w:r>
        <w:t xml:space="preserve"> durch die Kranken-/Pflegekasse  hierbei die Einwilligung der Patienten in schriftlicher Form vorliegen  muss.</w:t>
      </w:r>
      <w:r w:rsidR="00F17DFE">
        <w:t xml:space="preserve"> </w:t>
      </w:r>
      <w:r>
        <w:t xml:space="preserve">Im Rahmen des </w:t>
      </w:r>
      <w:proofErr w:type="spellStart"/>
      <w:r>
        <w:t>Entlassmanagements</w:t>
      </w:r>
      <w:proofErr w:type="spellEnd"/>
      <w:r>
        <w:t xml:space="preserve"> kann es erforderlich werden, dass das Krankenhaus Kontakt</w:t>
      </w:r>
      <w:r w:rsidR="00F17DFE">
        <w:t>e z.</w:t>
      </w:r>
      <w:r>
        <w:t>B. zu Ärzten, Heilmittelerbringern (z. B. Physiotherapeuten od</w:t>
      </w:r>
      <w:r w:rsidR="00F17DFE">
        <w:t>er Ergotherapeuten) oder Liefe</w:t>
      </w:r>
      <w:r>
        <w:t xml:space="preserve">ranten von Hilfsmitteln und/ oder zu der Kranken- oder Pflegekasse der Patienten aufnehmen muss. Dann kann es notwendig sein, die Patientendaten zu diesem Zweck an diese Beteiligten zu übermitteln. Dies setzt jedoch die schriftliche Einwilligung der Patienten voraus. Diese kann mittels der beigefügten Einwilligungserklärung erfolgen, mit der die Patienten ihre Zustimmung zum </w:t>
      </w:r>
      <w:proofErr w:type="spellStart"/>
      <w:r>
        <w:t>Entlassmanagement</w:t>
      </w:r>
      <w:proofErr w:type="spellEnd"/>
      <w:r>
        <w:t xml:space="preserve"> und der damit verbundenen Datenübermittlung ebenso </w:t>
      </w:r>
      <w:r>
        <w:lastRenderedPageBreak/>
        <w:t xml:space="preserve">erklären können wie zur Unterstützung des </w:t>
      </w:r>
      <w:proofErr w:type="spellStart"/>
      <w:r>
        <w:t>Entlassmanagements</w:t>
      </w:r>
      <w:proofErr w:type="spellEnd"/>
      <w:r>
        <w:t xml:space="preserve"> durch die Kranken-/ Pflegekasse sowie der damit verbundenen   Datenübermittlung.</w:t>
      </w:r>
    </w:p>
    <w:p w:rsidR="00FF5476" w:rsidRDefault="00FF5476" w:rsidP="00F17DFE">
      <w:pPr>
        <w:pStyle w:val="Listenabsatz"/>
        <w:numPr>
          <w:ilvl w:val="0"/>
          <w:numId w:val="2"/>
        </w:numPr>
      </w:pPr>
      <w:proofErr w:type="spellStart"/>
      <w:r>
        <w:t>Entlassmanaqement</w:t>
      </w:r>
      <w:proofErr w:type="spellEnd"/>
      <w:r>
        <w:t xml:space="preserve"> durch „Beauftragte" außerhalb des Krankenhauses:</w:t>
      </w:r>
    </w:p>
    <w:p w:rsidR="000B6204" w:rsidRDefault="000B6204" w:rsidP="00FF5476"/>
    <w:p w:rsidR="000B6204" w:rsidRDefault="000B6204" w:rsidP="00FF5476"/>
    <w:p w:rsidR="000B6204" w:rsidRDefault="000B6204" w:rsidP="00FF5476"/>
    <w:p w:rsidR="00FF5476" w:rsidRDefault="00FF5476" w:rsidP="00FF5476">
      <w:r>
        <w:t xml:space="preserve">Krankenhäuser können Aufgaben des </w:t>
      </w:r>
      <w:proofErr w:type="spellStart"/>
      <w:r>
        <w:t>Entlassmanagements</w:t>
      </w:r>
      <w:proofErr w:type="spellEnd"/>
      <w:r>
        <w:t xml:space="preserve"> an niedergelassene Ärzte bzw. Ein­ </w:t>
      </w:r>
      <w:proofErr w:type="spellStart"/>
      <w:r>
        <w:t>richtungen</w:t>
      </w:r>
      <w:proofErr w:type="spellEnd"/>
      <w:r>
        <w:t xml:space="preserve"> oder ermächtigte Ärzte  bzw. Einrichtungen übertragen. Diese Möglichkeit hat der </w:t>
      </w:r>
      <w:proofErr w:type="spellStart"/>
      <w:r>
        <w:t>Ge­</w:t>
      </w:r>
      <w:proofErr w:type="spellEnd"/>
      <w:r>
        <w:t xml:space="preserve"> </w:t>
      </w:r>
      <w:proofErr w:type="spellStart"/>
      <w:r>
        <w:t>setzgeber</w:t>
      </w:r>
      <w:proofErr w:type="spellEnd"/>
      <w:r>
        <w:t xml:space="preserve"> vorgesehen. Sollte diese Form des </w:t>
      </w:r>
      <w:proofErr w:type="spellStart"/>
      <w:r>
        <w:t>Entlassmanagements</w:t>
      </w:r>
      <w:proofErr w:type="spellEnd"/>
      <w:r>
        <w:t xml:space="preserve">  speziell für die ggf. erforderliche Anschlussversorgung  in Frage kommen, werden die Patienten gesondert informiert und um die diesbezügliche  Einwilligung gebeten.</w:t>
      </w:r>
    </w:p>
    <w:p w:rsidR="00FF5476" w:rsidRDefault="00513840" w:rsidP="00F17DFE">
      <w:pPr>
        <w:pStyle w:val="Listenabsatz"/>
        <w:numPr>
          <w:ilvl w:val="0"/>
          <w:numId w:val="1"/>
        </w:numPr>
      </w:pPr>
      <w:r>
        <w:t xml:space="preserve">Es soll kein </w:t>
      </w:r>
      <w:proofErr w:type="spellStart"/>
      <w:r>
        <w:t>Entlassmanagement</w:t>
      </w:r>
      <w:proofErr w:type="spellEnd"/>
      <w:r>
        <w:t xml:space="preserve"> in </w:t>
      </w:r>
      <w:proofErr w:type="spellStart"/>
      <w:r w:rsidR="00FF5476">
        <w:t>Anspruc</w:t>
      </w:r>
      <w:proofErr w:type="spellEnd"/>
      <w:r w:rsidR="00FF5476">
        <w:t xml:space="preserve"> h genommen werden?</w:t>
      </w:r>
    </w:p>
    <w:p w:rsidR="00FF5476" w:rsidRDefault="00FF5476" w:rsidP="00FF5476">
      <w:r>
        <w:t xml:space="preserve">Wenn die Patienten kein </w:t>
      </w:r>
      <w:proofErr w:type="spellStart"/>
      <w:r>
        <w:t>Entlassmanagement</w:t>
      </w:r>
      <w:proofErr w:type="spellEnd"/>
      <w:r>
        <w:t xml:space="preserve"> wünschen und/ oder die Kranken-/Pflegekasse dabei nicht unterstützen soll, erteilen sie keine Einwilligung. Wird trotz bestehenden  Bedarfs kein </w:t>
      </w:r>
      <w:proofErr w:type="spellStart"/>
      <w:r>
        <w:t>Ent</w:t>
      </w:r>
      <w:proofErr w:type="spellEnd"/>
      <w:r>
        <w:t xml:space="preserve">­ </w:t>
      </w:r>
      <w:proofErr w:type="spellStart"/>
      <w:r>
        <w:t>lassmanagement</w:t>
      </w:r>
      <w:proofErr w:type="spellEnd"/>
      <w:r>
        <w:t xml:space="preserve"> durchgeführt, kann dies dazu führen, dass Anschlussmaßnahmen  möglicher­ weise nicht rechtzeitig eingeleitet werden oder beginnen. Bei Anträgen auf Leistungen der Kranken- /Pflegekassen  kann eine spätere Antragstellung zur Folge haben, dass der Leistungsanspruch erst zu einem späteren Zeitpunkt entsteht.</w:t>
      </w:r>
    </w:p>
    <w:p w:rsidR="00FF5476" w:rsidRDefault="007E128D" w:rsidP="00F17DFE">
      <w:pPr>
        <w:pStyle w:val="Listenabsatz"/>
        <w:numPr>
          <w:ilvl w:val="0"/>
          <w:numId w:val="1"/>
        </w:numPr>
      </w:pPr>
      <w:r>
        <w:t xml:space="preserve">Die bereits erteilte </w:t>
      </w:r>
      <w:r w:rsidR="00FF5476">
        <w:t>Einwilligung soll widerrufen werden?</w:t>
      </w:r>
    </w:p>
    <w:p w:rsidR="00FF5476" w:rsidRDefault="00FF5476" w:rsidP="00FF5476">
      <w:r>
        <w:t xml:space="preserve">Haben die Patienten bereits in die Durchführung des </w:t>
      </w:r>
      <w:proofErr w:type="spellStart"/>
      <w:r>
        <w:t>Entlassmanagements</w:t>
      </w:r>
      <w:proofErr w:type="spellEnd"/>
      <w:r>
        <w:t xml:space="preserve">  schriftlich eingewilligt, möchten die Einwilligung jedoch  zurücknehmen,  können sie diese jederzeit  schriftlich widerrufen.</w:t>
      </w:r>
    </w:p>
    <w:p w:rsidR="00FF5476" w:rsidRDefault="00FF5476" w:rsidP="00FF5476">
      <w:r>
        <w:t xml:space="preserve">Betrifft der Widerruf die Durchführung des </w:t>
      </w:r>
      <w:proofErr w:type="spellStart"/>
      <w:r>
        <w:t>Entlassmanagements</w:t>
      </w:r>
      <w:proofErr w:type="spellEnd"/>
      <w:r>
        <w:t xml:space="preserve"> insgesamt, erklären sie den vollständigen Widerruf gegenüber dem Krankenhaus.</w:t>
      </w:r>
    </w:p>
    <w:p w:rsidR="00FF5476" w:rsidRDefault="00FF5476" w:rsidP="00FF5476">
      <w:r>
        <w:t xml:space="preserve">Betrifft der Widerruf ausschließlich die Einwilligung in die Unterstützung des </w:t>
      </w:r>
      <w:proofErr w:type="spellStart"/>
      <w:r>
        <w:t>Entlassmanagements</w:t>
      </w:r>
      <w:proofErr w:type="spellEnd"/>
      <w:r>
        <w:t xml:space="preserve"> durch die Kranken-/Pflegekasse, so erklären sie den Widerruf schriftlich gegenüber der Kranken-/ Pflegekasse und dem Krankenhaus.</w:t>
      </w:r>
    </w:p>
    <w:p w:rsidR="00FF5476" w:rsidRDefault="00FF5476" w:rsidP="00FF5476">
      <w:r>
        <w:t xml:space="preserve">Je nach Widerruf kann trotz bestehenden Bedarfs kein </w:t>
      </w:r>
      <w:proofErr w:type="spellStart"/>
      <w:r>
        <w:t>Entlassmanagement</w:t>
      </w:r>
      <w:proofErr w:type="spellEnd"/>
      <w:r>
        <w:t xml:space="preserve"> durchgeführt werden oder dieses nicht durch die Kranken-/ Pflegekasse unterstützt werden. Dies kann dazu führen, dass Anschlussmaßnahmen  möglicherweise  nicht rechtzeitig eingeleitet werden oder beginnen. Bei Anträgen auf Leistungen der Kranken- oder Pflegekassen kann eine spätere Antragstellung zur Folge haben, dass ein Leistungsanspruch erst zu einem späteren Zeitpunkt entsteht.</w:t>
      </w:r>
    </w:p>
    <w:p w:rsidR="00FF5476" w:rsidRDefault="00FF5476" w:rsidP="00FF5476">
      <w:r>
        <w:t xml:space="preserve">Bei Rückfragen zum </w:t>
      </w:r>
      <w:proofErr w:type="spellStart"/>
      <w:r>
        <w:t>Entlassmanagement</w:t>
      </w:r>
      <w:proofErr w:type="spellEnd"/>
      <w:r>
        <w:t xml:space="preserve"> geben das Krankenhaus oder die Kranken-/Pflegekasse gern weitere  Auskünfte.</w:t>
      </w:r>
      <w:bookmarkStart w:id="0" w:name="_GoBack"/>
      <w:bookmarkEnd w:id="0"/>
    </w:p>
    <w:p w:rsidR="00FF5476" w:rsidRDefault="00FF5476" w:rsidP="00FF5476">
      <w:pPr>
        <w:pStyle w:val="KeinLeerraum"/>
      </w:pPr>
      <w:r>
        <w:t>--------------------------                             - - - - - -  - - - - - - - - - - - - -</w:t>
      </w:r>
    </w:p>
    <w:p w:rsidR="00FF5476" w:rsidRDefault="00FF5476" w:rsidP="00FF5476">
      <w:pPr>
        <w:pStyle w:val="KeinLeerraum"/>
      </w:pPr>
      <w:r>
        <w:t>Ort, Datum</w:t>
      </w:r>
      <w:r>
        <w:tab/>
        <w:t xml:space="preserve">                                   Unterschrift des Patienten</w:t>
      </w:r>
    </w:p>
    <w:p w:rsidR="00FF5476" w:rsidRDefault="00FF5476" w:rsidP="00FF5476"/>
    <w:p w:rsidR="00FF5476" w:rsidRDefault="00FF5476" w:rsidP="00FF5476">
      <w:r>
        <w:t>Ich handele als Vertreter mit Vertretungsmacht/ gesetzlicher Vertreter /Betreuer</w:t>
      </w:r>
    </w:p>
    <w:p w:rsidR="00FF5476" w:rsidRDefault="00FF5476" w:rsidP="00FF5476">
      <w:pPr>
        <w:pStyle w:val="KeinLeerraum"/>
      </w:pPr>
      <w:r>
        <w:t xml:space="preserve">-------------------------------------    </w:t>
      </w:r>
      <w:r w:rsidR="000B6204">
        <w:tab/>
      </w:r>
      <w:r w:rsidR="000B6204">
        <w:tab/>
      </w:r>
      <w:r>
        <w:t>- - - - - - - - - - - - - - - - - -</w:t>
      </w:r>
      <w:r w:rsidR="000B6204">
        <w:tab/>
      </w:r>
      <w:r w:rsidR="000B6204">
        <w:tab/>
        <w:t>---------------------------</w:t>
      </w:r>
    </w:p>
    <w:p w:rsidR="0007476C" w:rsidRDefault="00FF5476" w:rsidP="00F17DFE">
      <w:pPr>
        <w:pStyle w:val="KeinLeerraum"/>
      </w:pPr>
      <w:r>
        <w:t>Name, Vorname des</w:t>
      </w:r>
      <w:r w:rsidR="000B6204">
        <w:t xml:space="preserve"> Vertreters </w:t>
      </w:r>
      <w:r w:rsidR="000B6204">
        <w:tab/>
      </w:r>
      <w:r>
        <w:t>Anschrift des Vertreters</w:t>
      </w:r>
      <w:r w:rsidR="000B6204">
        <w:tab/>
        <w:t>Unterschrift des Vertreters</w:t>
      </w:r>
    </w:p>
    <w:sectPr w:rsidR="0007476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6D" w:rsidRDefault="00AB046D" w:rsidP="00FF5476">
      <w:pPr>
        <w:spacing w:after="0" w:line="240" w:lineRule="auto"/>
      </w:pPr>
      <w:r>
        <w:separator/>
      </w:r>
    </w:p>
  </w:endnote>
  <w:endnote w:type="continuationSeparator" w:id="0">
    <w:p w:rsidR="00AB046D" w:rsidRDefault="00AB046D" w:rsidP="00FF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6D" w:rsidRDefault="00AB046D" w:rsidP="00FF5476">
      <w:pPr>
        <w:spacing w:after="0" w:line="240" w:lineRule="auto"/>
      </w:pPr>
      <w:r>
        <w:separator/>
      </w:r>
    </w:p>
  </w:footnote>
  <w:footnote w:type="continuationSeparator" w:id="0">
    <w:p w:rsidR="00AB046D" w:rsidRDefault="00AB046D" w:rsidP="00FF54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04" w:rsidRDefault="000D21CA">
    <w:pPr>
      <w:pStyle w:val="Kopfzeile"/>
    </w:pPr>
    <w:r>
      <w:rPr>
        <w:noProof/>
        <w:lang w:eastAsia="de-DE"/>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62850" cy="10696575"/>
          <wp:effectExtent l="0" t="0" r="635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lassmanagement Hamburg.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65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E80"/>
    <w:multiLevelType w:val="hybridMultilevel"/>
    <w:tmpl w:val="CD56F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C46A6A"/>
    <w:multiLevelType w:val="hybridMultilevel"/>
    <w:tmpl w:val="3F529A4C"/>
    <w:lvl w:ilvl="0" w:tplc="EC32C5DC">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2B1008"/>
    <w:multiLevelType w:val="hybridMultilevel"/>
    <w:tmpl w:val="5F0CB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BA0B49"/>
    <w:multiLevelType w:val="hybridMultilevel"/>
    <w:tmpl w:val="343EB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D495CB8"/>
    <w:multiLevelType w:val="hybridMultilevel"/>
    <w:tmpl w:val="A37A1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76"/>
    <w:rsid w:val="0007476C"/>
    <w:rsid w:val="000B6204"/>
    <w:rsid w:val="000D21CA"/>
    <w:rsid w:val="00513840"/>
    <w:rsid w:val="006D4383"/>
    <w:rsid w:val="007E128D"/>
    <w:rsid w:val="00AB046D"/>
    <w:rsid w:val="00F17DFE"/>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F54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F5476"/>
  </w:style>
  <w:style w:type="paragraph" w:styleId="Fuzeile">
    <w:name w:val="footer"/>
    <w:basedOn w:val="Standard"/>
    <w:link w:val="FuzeileZeichen"/>
    <w:uiPriority w:val="99"/>
    <w:unhideWhenUsed/>
    <w:rsid w:val="00FF54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F5476"/>
  </w:style>
  <w:style w:type="paragraph" w:styleId="KeinLeerraum">
    <w:name w:val="No Spacing"/>
    <w:uiPriority w:val="1"/>
    <w:qFormat/>
    <w:rsid w:val="00FF5476"/>
    <w:pPr>
      <w:spacing w:after="0" w:line="240" w:lineRule="auto"/>
    </w:pPr>
  </w:style>
  <w:style w:type="paragraph" w:styleId="Listenabsatz">
    <w:name w:val="List Paragraph"/>
    <w:basedOn w:val="Standard"/>
    <w:uiPriority w:val="34"/>
    <w:qFormat/>
    <w:rsid w:val="00F17DFE"/>
    <w:pPr>
      <w:ind w:left="720"/>
      <w:contextualSpacing/>
    </w:pPr>
  </w:style>
  <w:style w:type="paragraph" w:styleId="Sprechblasentext">
    <w:name w:val="Balloon Text"/>
    <w:basedOn w:val="Standard"/>
    <w:link w:val="SprechblasentextZeichen"/>
    <w:uiPriority w:val="99"/>
    <w:semiHidden/>
    <w:unhideWhenUsed/>
    <w:rsid w:val="000B6204"/>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B620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F54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F5476"/>
  </w:style>
  <w:style w:type="paragraph" w:styleId="Fuzeile">
    <w:name w:val="footer"/>
    <w:basedOn w:val="Standard"/>
    <w:link w:val="FuzeileZeichen"/>
    <w:uiPriority w:val="99"/>
    <w:unhideWhenUsed/>
    <w:rsid w:val="00FF54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F5476"/>
  </w:style>
  <w:style w:type="paragraph" w:styleId="KeinLeerraum">
    <w:name w:val="No Spacing"/>
    <w:uiPriority w:val="1"/>
    <w:qFormat/>
    <w:rsid w:val="00FF5476"/>
    <w:pPr>
      <w:spacing w:after="0" w:line="240" w:lineRule="auto"/>
    </w:pPr>
  </w:style>
  <w:style w:type="paragraph" w:styleId="Listenabsatz">
    <w:name w:val="List Paragraph"/>
    <w:basedOn w:val="Standard"/>
    <w:uiPriority w:val="34"/>
    <w:qFormat/>
    <w:rsid w:val="00F17DFE"/>
    <w:pPr>
      <w:ind w:left="720"/>
      <w:contextualSpacing/>
    </w:pPr>
  </w:style>
  <w:style w:type="paragraph" w:styleId="Sprechblasentext">
    <w:name w:val="Balloon Text"/>
    <w:basedOn w:val="Standard"/>
    <w:link w:val="SprechblasentextZeichen"/>
    <w:uiPriority w:val="99"/>
    <w:semiHidden/>
    <w:unhideWhenUsed/>
    <w:rsid w:val="000B6204"/>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B620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4962</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BWI GmbH</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Jocksch, Andreas</dc:creator>
  <cp:lastModifiedBy>Bannert</cp:lastModifiedBy>
  <cp:revision>2</cp:revision>
  <dcterms:created xsi:type="dcterms:W3CDTF">2017-09-28T09:42:00Z</dcterms:created>
  <dcterms:modified xsi:type="dcterms:W3CDTF">2017-09-28T09:42:00Z</dcterms:modified>
</cp:coreProperties>
</file>